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A2" w:rsidRPr="00BC0FA2" w:rsidRDefault="00BC0FA2" w:rsidP="00BC0FA2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BC0F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Санитарно-эпидемиологические правила</w:t>
      </w:r>
      <w:r w:rsidRPr="00BC0F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СП 3.1/2.4.3598-20 </w:t>
      </w:r>
      <w:bookmarkEnd w:id="0"/>
      <w:r w:rsidRPr="00BC0F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"Санитарно </w:t>
      </w:r>
      <w:proofErr w:type="gramStart"/>
      <w:r w:rsidRPr="00BC0F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-э</w:t>
      </w:r>
      <w:proofErr w:type="gramEnd"/>
      <w:r w:rsidRPr="00BC0F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C0F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BC0F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инфекции (COVID-19)"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proofErr w:type="gram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 w:rsidRPr="00BC0FA2">
        <w:rPr>
          <w:rFonts w:ascii="Times New Roman" w:hAnsi="Times New Roman" w:cs="Times New Roman"/>
          <w:sz w:val="28"/>
          <w:szCs w:val="28"/>
        </w:rPr>
        <w:fldChar w:fldCharType="begin"/>
      </w:r>
      <w:r w:rsidRPr="00BC0FA2">
        <w:rPr>
          <w:rFonts w:ascii="Times New Roman" w:hAnsi="Times New Roman" w:cs="Times New Roman"/>
          <w:sz w:val="28"/>
          <w:szCs w:val="28"/>
        </w:rPr>
        <w:instrText xml:space="preserve"> HYPERLINK "https://www.garant.ru/products/ipo/prime/doc/74236682/" \l "1111" </w:instrText>
      </w:r>
      <w:r w:rsidRPr="00BC0FA2">
        <w:rPr>
          <w:rFonts w:ascii="Times New Roman" w:hAnsi="Times New Roman" w:cs="Times New Roman"/>
          <w:sz w:val="28"/>
          <w:szCs w:val="28"/>
        </w:rPr>
        <w:fldChar w:fldCharType="separate"/>
      </w:r>
      <w:r w:rsidRPr="00BC0FA2">
        <w:rPr>
          <w:rFonts w:ascii="Times New Roman" w:eastAsia="Times New Roman" w:hAnsi="Times New Roman" w:cs="Times New Roman"/>
          <w:color w:val="808080"/>
          <w:sz w:val="28"/>
          <w:szCs w:val="28"/>
          <w:u w:val="single"/>
          <w:bdr w:val="none" w:sz="0" w:space="0" w:color="auto" w:frame="1"/>
          <w:vertAlign w:val="superscript"/>
          <w:lang w:eastAsia="ru-RU"/>
        </w:rPr>
        <w:t>1</w:t>
      </w:r>
      <w:r w:rsidRPr="00BC0FA2">
        <w:rPr>
          <w:rFonts w:ascii="Times New Roman" w:eastAsia="Times New Roman" w:hAnsi="Times New Roman" w:cs="Times New Roman"/>
          <w:color w:val="808080"/>
          <w:sz w:val="28"/>
          <w:szCs w:val="28"/>
          <w:u w:val="single"/>
          <w:bdr w:val="none" w:sz="0" w:space="0" w:color="auto" w:frame="1"/>
          <w:vertAlign w:val="superscript"/>
          <w:lang w:eastAsia="ru-RU"/>
        </w:rPr>
        <w:fldChar w:fldCharType="end"/>
      </w: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(далее - Организации).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(далее - COVID-19).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1.4. Организации не </w:t>
      </w:r>
      <w:proofErr w:type="gram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</w:t>
      </w:r>
      <w:proofErr w:type="gramEnd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II. Общие санитарно-эпидемиологические требования, направленные на предупреждение распространения COVID-19 в Организациях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Запрещается проведение массовых мероприятий с участием различных групп лиц (групповых ячеек</w:t>
      </w:r>
      <w:hyperlink r:id="rId5" w:anchor="1112" w:history="1">
        <w:r w:rsidRPr="00BC0FA2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выше в целях учета при проведении противоэпидемических мероприятий.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В Организации должны проводиться противоэпидемические мероприятия, включающие: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генеральную уборку не реже одного раза в неделю;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2.7. </w:t>
      </w:r>
      <w:proofErr w:type="gram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 </w:t>
      </w:r>
      <w:hyperlink r:id="rId6" w:anchor="1300" w:history="1">
        <w:r w:rsidRPr="00BC0FA2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главе III</w:t>
        </w:r>
      </w:hyperlink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санитарных правил.</w:t>
      </w:r>
      <w:proofErr w:type="gramEnd"/>
    </w:p>
    <w:p w:rsidR="00BC0FA2" w:rsidRPr="00BC0FA2" w:rsidRDefault="00BC0FA2" w:rsidP="00BC0FA2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соблюдение в местах проведения аттестации социальной дистанции между </w:t>
      </w:r>
      <w:proofErr w:type="gram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менее 1,5 метров посредством зигзагообразной рассадки по 1 человеку за партой;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организация отдыха детей в детских лагерях палаточного типа.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открытием каждой смены должна проводиться генеральная уборка.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hyperlink r:id="rId7" w:anchor="1113" w:history="1">
        <w:r w:rsidRPr="00BC0FA2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водителем при посадке и в пути следования средств индивидуальной защиты органов дыхания (одноразовых масок или </w:t>
      </w: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 079/у)</w:t>
      </w:r>
      <w:hyperlink r:id="rId8" w:anchor="1114" w:history="1">
        <w:r w:rsidRPr="00BC0FA2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3.6. </w:t>
      </w:r>
      <w:hyperlink r:id="rId9" w:anchor="13032" w:history="1">
        <w:r w:rsidRPr="00BC0FA2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Абзацы второй</w:t>
        </w:r>
      </w:hyperlink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10" w:anchor="13035" w:history="1">
        <w:r w:rsidRPr="00BC0FA2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пятый пункта 3.3</w:t>
        </w:r>
      </w:hyperlink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1" w:anchor="1305" w:history="1">
        <w:r w:rsidRPr="00BC0FA2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абзацы первый</w:t>
        </w:r>
      </w:hyperlink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12" w:anchor="13053" w:history="1">
        <w:r w:rsidRPr="00BC0FA2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третий пункта 3.5</w:t>
        </w:r>
      </w:hyperlink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 Организатор игровой комнаты обеспечивает: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термометрии лиц, входящих в игровую комнату (при этом лица с температурой тела 37,1</w:t>
      </w:r>
      <w:proofErr w:type="gram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Распоряжение Правительства Российской Федерации от 29.11.2014 N 2403-р "Об утверждении Основ государственной молодежной политики Российской Федерации на период до 2025 года" (Собрание законодательства Российской Федерации, 2014, N 50, ст. 7185).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Постановление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28564), с изменениями, внесенными постановлениями 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</w:t>
      </w:r>
      <w:proofErr w:type="gramEnd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регистрационный</w:t>
      </w:r>
      <w:proofErr w:type="gramEnd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N 38312), от 27.08.2015 N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lastRenderedPageBreak/>
        <w:t>3</w:t>
      </w: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Статья 51 Федерального закона от 30.03.1999 N 52-ФЗ "О санитарно-эпидемиологическом благополучии населения".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Приложение N 17 к приказу Министерства здравоохранения Российской Федерации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36160), с изменениями, внесенными приказом Министерства здравоохранения Российской Федерации от 09.01.2018 N 2н "О внесении изменений в приказ Министерства здравоохранения</w:t>
      </w:r>
      <w:proofErr w:type="gramEnd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 50614).</w:t>
      </w:r>
    </w:p>
    <w:p w:rsidR="00BC0FA2" w:rsidRPr="00BC0FA2" w:rsidRDefault="00BC0FA2" w:rsidP="00BC0FA2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Обзор документа</w:t>
      </w:r>
    </w:p>
    <w:p w:rsidR="00BC0FA2" w:rsidRPr="00BC0FA2" w:rsidRDefault="00BC0FA2" w:rsidP="00BC0FA2">
      <w:pPr>
        <w:shd w:val="clear" w:color="auto" w:fill="FFFFFF"/>
        <w:spacing w:before="255"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0;height:.75pt" o:hralign="center" o:hrstd="t" o:hr="t" fillcolor="#a0a0a0" stroked="f"/>
        </w:pic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Определены санитарно-эпидемиологические требования к устройству, содержанию и организации работы образовательных учреждений и других объектов социальной инфраструктуры для детей и молодежи в условиях распространения </w:t>
      </w:r>
      <w:proofErr w:type="spellStart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коронавируса</w:t>
      </w:r>
      <w:proofErr w:type="spellEnd"/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предусмотрен запрет на массовые мероприятия с участием различных групп лиц (групповых ячеек, классов, отрядов и иных).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школах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оборудования. Организациям нужно составить графики уроков и перемен в целях минимизации контактов обучающихся (в т. ч. сокращения их количества во время проведения термометрии, приема пищи в столовой).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забывать о периодической уборке и дезинфекции помещений.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 требований касается перевозки детей и приема в летние лагеря.</w:t>
      </w:r>
    </w:p>
    <w:p w:rsidR="00BC0FA2" w:rsidRPr="00BC0FA2" w:rsidRDefault="00BC0FA2" w:rsidP="00BC0FA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вводятся со дня опубликования и действуют до 1 января 2021 г.</w:t>
      </w:r>
    </w:p>
    <w:p w:rsidR="00BC0FA2" w:rsidRDefault="00BC0FA2" w:rsidP="00BC0FA2"/>
    <w:p w:rsidR="00120B9A" w:rsidRDefault="00120B9A"/>
    <w:sectPr w:rsidR="0012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A2"/>
    <w:rsid w:val="00120B9A"/>
    <w:rsid w:val="007B41DE"/>
    <w:rsid w:val="00B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23668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236682/" TargetMode="External"/><Relationship Id="rId12" Type="http://schemas.openxmlformats.org/officeDocument/2006/relationships/hyperlink" Target="https://www.garant.ru/products/ipo/prime/doc/7423668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236682/" TargetMode="External"/><Relationship Id="rId11" Type="http://schemas.openxmlformats.org/officeDocument/2006/relationships/hyperlink" Target="https://www.garant.ru/products/ipo/prime/doc/74236682/" TargetMode="External"/><Relationship Id="rId5" Type="http://schemas.openxmlformats.org/officeDocument/2006/relationships/hyperlink" Target="https://www.garant.ru/products/ipo/prime/doc/74236682/" TargetMode="External"/><Relationship Id="rId10" Type="http://schemas.openxmlformats.org/officeDocument/2006/relationships/hyperlink" Target="https://www.garant.ru/products/ipo/prime/doc/742366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23668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2020-09-07T06:49:00Z</dcterms:created>
  <dcterms:modified xsi:type="dcterms:W3CDTF">2020-09-07T06:51:00Z</dcterms:modified>
</cp:coreProperties>
</file>